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89" w:rsidRPr="00E14C89" w:rsidRDefault="00E14C89" w:rsidP="00E14C89">
      <w:pPr>
        <w:spacing w:after="0" w:line="360" w:lineRule="atLeast"/>
        <w:textAlignment w:val="baseline"/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</w:pPr>
      <w:r w:rsidRPr="00E14C89">
        <w:rPr>
          <w:rFonts w:ascii="&amp;quot" w:eastAsia="Times New Roman" w:hAnsi="&amp;quot" w:cs="Times New Roman"/>
          <w:b/>
          <w:bCs/>
          <w:color w:val="000000"/>
          <w:sz w:val="21"/>
          <w:lang w:eastAsia="sk-SK"/>
        </w:rPr>
        <w:t>Informácie pre prijímaných pacientov:</w:t>
      </w:r>
    </w:p>
    <w:p w:rsidR="00E14C89" w:rsidRPr="00E14C89" w:rsidRDefault="00E14C89" w:rsidP="00E14C8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</w:pPr>
      <w:r w:rsidRPr="00E14C89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na plánovaný príjem</w:t>
      </w:r>
      <w:r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 xml:space="preserve"> sa dostavte v čase od 7,30 do 9</w:t>
      </w:r>
      <w:r w:rsidRPr="00E14C89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.30 hod.</w:t>
      </w:r>
    </w:p>
    <w:p w:rsidR="00E14C89" w:rsidRPr="00E14C89" w:rsidRDefault="00E14C89" w:rsidP="00E14C8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</w:pPr>
      <w:r w:rsidRPr="00E14C89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prihláste sa na ambulanciu Kliniky srdcovej chirurgie,  Východoslovenského ústavu srdcových a cievnych chorôb, a.s., Košic</w:t>
      </w:r>
      <w:r w:rsidR="00255296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e, Ondavská č. 8,  1. poschodie</w:t>
      </w:r>
    </w:p>
    <w:p w:rsidR="00E14C89" w:rsidRPr="00E14C89" w:rsidRDefault="00E14C89" w:rsidP="00E14C8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</w:pPr>
      <w:r w:rsidRPr="00E14C89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prídete nalačno</w:t>
      </w:r>
    </w:p>
    <w:p w:rsidR="00E14C89" w:rsidRPr="00E14C89" w:rsidRDefault="00255296" w:rsidP="00E14C8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</w:pPr>
      <w:r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presný termín hospitalizácie Vám bude doručený poštou</w:t>
      </w:r>
    </w:p>
    <w:p w:rsidR="00255296" w:rsidRDefault="00E14C89" w:rsidP="00E14C89">
      <w:pPr>
        <w:numPr>
          <w:ilvl w:val="0"/>
          <w:numId w:val="1"/>
        </w:numPr>
        <w:spacing w:before="100" w:beforeAutospacing="1" w:after="0" w:line="360" w:lineRule="atLeast"/>
        <w:textAlignment w:val="baseline"/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</w:pPr>
      <w:r w:rsidRPr="00255296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ak užívate niektoré z</w:t>
      </w:r>
      <w:r w:rsidRPr="00255296">
        <w:rPr>
          <w:rFonts w:ascii="&amp;quot" w:eastAsia="Times New Roman" w:hAnsi="&amp;quot" w:cs="Times New Roman" w:hint="eastAsia"/>
          <w:color w:val="666666"/>
          <w:sz w:val="21"/>
          <w:szCs w:val="21"/>
          <w:lang w:eastAsia="sk-SK"/>
        </w:rPr>
        <w:t> </w:t>
      </w:r>
      <w:r w:rsidRPr="00255296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nasledujúcich liekov, je nutné daný liek 5 dní pred plánovaným príjmom na kliniku KSCH nahradiť L</w:t>
      </w:r>
      <w:r w:rsidR="00255296" w:rsidRPr="00255296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M</w:t>
      </w:r>
      <w:r w:rsidRPr="00255296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WH v</w:t>
      </w:r>
      <w:r w:rsidRPr="00255296">
        <w:rPr>
          <w:rFonts w:ascii="&amp;quot" w:eastAsia="Times New Roman" w:hAnsi="&amp;quot" w:cs="Times New Roman" w:hint="eastAsia"/>
          <w:color w:val="666666"/>
          <w:sz w:val="21"/>
          <w:szCs w:val="21"/>
          <w:lang w:eastAsia="sk-SK"/>
        </w:rPr>
        <w:t> </w:t>
      </w:r>
      <w:r w:rsidRPr="00255296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 xml:space="preserve">réžii kardiológa: </w:t>
      </w:r>
      <w:proofErr w:type="spellStart"/>
      <w:r w:rsidRPr="00255296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Trombex</w:t>
      </w:r>
      <w:proofErr w:type="spellEnd"/>
      <w:r w:rsidRPr="00255296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 xml:space="preserve">, </w:t>
      </w:r>
      <w:proofErr w:type="spellStart"/>
      <w:r w:rsidRPr="00255296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Clopidogrel</w:t>
      </w:r>
      <w:proofErr w:type="spellEnd"/>
      <w:r w:rsidRPr="00255296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 xml:space="preserve">, </w:t>
      </w:r>
      <w:proofErr w:type="spellStart"/>
      <w:r w:rsidRPr="00255296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Clopigamma</w:t>
      </w:r>
      <w:proofErr w:type="spellEnd"/>
      <w:r w:rsidRPr="00255296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 xml:space="preserve">, </w:t>
      </w:r>
      <w:proofErr w:type="spellStart"/>
      <w:r w:rsidRPr="00255296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Egitromb</w:t>
      </w:r>
      <w:proofErr w:type="spellEnd"/>
      <w:r w:rsidRPr="00255296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 xml:space="preserve">, </w:t>
      </w:r>
      <w:proofErr w:type="spellStart"/>
      <w:r w:rsidRPr="00255296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Zyllt</w:t>
      </w:r>
      <w:proofErr w:type="spellEnd"/>
      <w:r w:rsidRPr="00255296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 xml:space="preserve">, </w:t>
      </w:r>
      <w:proofErr w:type="spellStart"/>
      <w:r w:rsidRPr="00255296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Brilique</w:t>
      </w:r>
      <w:proofErr w:type="spellEnd"/>
      <w:r w:rsidRPr="00255296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 xml:space="preserve">, </w:t>
      </w:r>
      <w:proofErr w:type="spellStart"/>
      <w:r w:rsidRPr="00255296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Efient</w:t>
      </w:r>
      <w:proofErr w:type="spellEnd"/>
      <w:r w:rsidRPr="00255296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 xml:space="preserve">, </w:t>
      </w:r>
      <w:proofErr w:type="spellStart"/>
      <w:r w:rsidRPr="00255296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Alotin</w:t>
      </w:r>
      <w:proofErr w:type="spellEnd"/>
      <w:r w:rsidRPr="00255296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 xml:space="preserve">, </w:t>
      </w:r>
      <w:proofErr w:type="spellStart"/>
      <w:r w:rsidRPr="00255296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Ticlopidin</w:t>
      </w:r>
      <w:proofErr w:type="spellEnd"/>
      <w:r w:rsidRPr="00255296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 xml:space="preserve">, </w:t>
      </w:r>
      <w:proofErr w:type="spellStart"/>
      <w:r w:rsidRPr="00255296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Warfarin</w:t>
      </w:r>
      <w:proofErr w:type="spellEnd"/>
      <w:r w:rsidRPr="00255296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 xml:space="preserve">, </w:t>
      </w:r>
      <w:proofErr w:type="spellStart"/>
      <w:r w:rsidRPr="00255296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Lawarin</w:t>
      </w:r>
      <w:proofErr w:type="spellEnd"/>
      <w:r w:rsidRPr="00255296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 xml:space="preserve">, </w:t>
      </w:r>
      <w:proofErr w:type="spellStart"/>
      <w:r w:rsidRPr="00255296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Orfarin</w:t>
      </w:r>
      <w:proofErr w:type="spellEnd"/>
      <w:r w:rsidRPr="00255296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 xml:space="preserve">, </w:t>
      </w:r>
      <w:proofErr w:type="spellStart"/>
      <w:r w:rsidRPr="00255296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Pradaxa</w:t>
      </w:r>
      <w:proofErr w:type="spellEnd"/>
      <w:r w:rsidRPr="00255296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 xml:space="preserve">, </w:t>
      </w:r>
      <w:proofErr w:type="spellStart"/>
      <w:r w:rsidRPr="00255296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Xarelto</w:t>
      </w:r>
      <w:proofErr w:type="spellEnd"/>
      <w:r w:rsidRPr="00255296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 xml:space="preserve">, </w:t>
      </w:r>
      <w:proofErr w:type="spellStart"/>
      <w:r w:rsidRPr="00255296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Eliquis</w:t>
      </w:r>
      <w:proofErr w:type="spellEnd"/>
      <w:r w:rsidRPr="00255296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 xml:space="preserve">, ANP, </w:t>
      </w:r>
      <w:proofErr w:type="spellStart"/>
      <w:r w:rsidRPr="00255296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Vasopirin</w:t>
      </w:r>
      <w:proofErr w:type="spellEnd"/>
      <w:r w:rsidRPr="00255296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 xml:space="preserve">, </w:t>
      </w:r>
      <w:proofErr w:type="spellStart"/>
      <w:r w:rsidRPr="00255296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Aspirin</w:t>
      </w:r>
      <w:proofErr w:type="spellEnd"/>
      <w:r w:rsidRPr="00255296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 xml:space="preserve"> </w:t>
      </w:r>
      <w:proofErr w:type="spellStart"/>
      <w:r w:rsidRPr="00255296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Protect</w:t>
      </w:r>
      <w:proofErr w:type="spellEnd"/>
      <w:r w:rsidRPr="00255296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 xml:space="preserve">, </w:t>
      </w:r>
    </w:p>
    <w:p w:rsidR="00E14C89" w:rsidRPr="00255296" w:rsidRDefault="00E14C89" w:rsidP="00255296">
      <w:pPr>
        <w:spacing w:before="100" w:beforeAutospacing="1" w:after="0" w:line="360" w:lineRule="atLeast"/>
        <w:ind w:left="360"/>
        <w:textAlignment w:val="baseline"/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</w:pPr>
      <w:r w:rsidRPr="00255296">
        <w:rPr>
          <w:rFonts w:ascii="&amp;quot" w:eastAsia="Times New Roman" w:hAnsi="&amp;quot" w:cs="Times New Roman"/>
          <w:b/>
          <w:bCs/>
          <w:color w:val="000000"/>
          <w:sz w:val="21"/>
          <w:lang w:eastAsia="sk-SK"/>
        </w:rPr>
        <w:t>K prijatiu na oddelenie potrebujete:</w:t>
      </w:r>
    </w:p>
    <w:p w:rsidR="00E14C89" w:rsidRPr="00E14C89" w:rsidRDefault="00E14C89" w:rsidP="00E14C89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</w:pPr>
      <w:r w:rsidRPr="00E14C89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platný preukaz poistenca zdravotnej poisťovne</w:t>
      </w:r>
    </w:p>
    <w:p w:rsidR="00E14C89" w:rsidRPr="00E14C89" w:rsidRDefault="00E14C89" w:rsidP="00E14C89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</w:pPr>
      <w:r w:rsidRPr="00E14C89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občiansky preukaz</w:t>
      </w:r>
    </w:p>
    <w:p w:rsidR="00E14C89" w:rsidRPr="00E14C89" w:rsidRDefault="00E14C89" w:rsidP="00E14C89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</w:pPr>
      <w:r w:rsidRPr="00E14C89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potvrdenie o pracovnej neschopnosti (ak ho už máte vystavené), ak je potrebné ho vystaviť, požiadajte o jeho vypísanie pri prijatí na príjmovej ambulancii</w:t>
      </w:r>
    </w:p>
    <w:p w:rsidR="00E14C89" w:rsidRPr="00E14C89" w:rsidRDefault="00E14C89" w:rsidP="00E14C89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</w:pPr>
      <w:r w:rsidRPr="00E14C89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zdravotnú dokumentáciu od obvodného lekára</w:t>
      </w:r>
    </w:p>
    <w:p w:rsidR="00E14C89" w:rsidRPr="00E14C89" w:rsidRDefault="00E14C89" w:rsidP="00E14C89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</w:pPr>
      <w:r w:rsidRPr="00E14C89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výsledky laboratórnych vyšetrení (nie staršie ako 7 dni) – biochemické vyšetrenie (</w:t>
      </w:r>
      <w:proofErr w:type="spellStart"/>
      <w:r w:rsidRPr="00E14C89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urea</w:t>
      </w:r>
      <w:proofErr w:type="spellEnd"/>
      <w:r w:rsidRPr="00E14C89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 xml:space="preserve">, </w:t>
      </w:r>
      <w:proofErr w:type="spellStart"/>
      <w:r w:rsidRPr="00E14C89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kreatinín</w:t>
      </w:r>
      <w:proofErr w:type="spellEnd"/>
      <w:r w:rsidRPr="00E14C89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 xml:space="preserve">, glykémia, </w:t>
      </w:r>
      <w:proofErr w:type="spellStart"/>
      <w:r w:rsidRPr="00E14C89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bilirubín</w:t>
      </w:r>
      <w:proofErr w:type="spellEnd"/>
      <w:r w:rsidRPr="00E14C89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 xml:space="preserve">, AST, ALT, NA, K,), krvný obraz, </w:t>
      </w:r>
      <w:proofErr w:type="spellStart"/>
      <w:r w:rsidRPr="00E14C89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zrážacie</w:t>
      </w:r>
      <w:proofErr w:type="spellEnd"/>
      <w:r w:rsidRPr="00E14C89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 xml:space="preserve"> faktory ( APK, INR )</w:t>
      </w:r>
    </w:p>
    <w:p w:rsidR="00E14C89" w:rsidRPr="00E14C89" w:rsidRDefault="00E14C89" w:rsidP="00E14C89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</w:pPr>
      <w:r w:rsidRPr="00E14C89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rozpis liekov a lieky, ktoré užívate podľa ordinácie iného odborného lekára ako kardiológa napr. urológ, reumatológ, onkológ, neurológ…..atď.</w:t>
      </w:r>
    </w:p>
    <w:p w:rsidR="00E14C89" w:rsidRPr="00E14C89" w:rsidRDefault="00E14C89" w:rsidP="00E14C89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</w:pPr>
      <w:r w:rsidRPr="00E14C89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inzulínové perá a inzulín</w:t>
      </w:r>
    </w:p>
    <w:p w:rsidR="00E14C89" w:rsidRPr="00E14C89" w:rsidRDefault="00E14C89" w:rsidP="00E14C89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</w:pPr>
      <w:r w:rsidRPr="00E14C89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 xml:space="preserve">hygienické potreby – zubná pasta, zubná kefka, mydlo, </w:t>
      </w:r>
      <w:r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 xml:space="preserve">šampón, sprchovací gél, </w:t>
      </w:r>
      <w:r w:rsidRPr="00E14C89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uterák, hrebeň, holiace potreby</w:t>
      </w:r>
      <w:r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 xml:space="preserve"> (jednorazové žiletky)</w:t>
      </w:r>
    </w:p>
    <w:p w:rsidR="00E14C89" w:rsidRPr="00E14C89" w:rsidRDefault="00E14C89" w:rsidP="00E14C89">
      <w:pPr>
        <w:numPr>
          <w:ilvl w:val="0"/>
          <w:numId w:val="2"/>
        </w:numPr>
        <w:spacing w:before="100" w:beforeAutospacing="1" w:after="0" w:afterAutospacing="1" w:line="300" w:lineRule="atLeast"/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</w:pPr>
      <w:r w:rsidRPr="00E14C89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osobné veci – pyžamo – </w:t>
      </w:r>
      <w:r w:rsidRPr="00E14C89">
        <w:rPr>
          <w:rFonts w:ascii="&amp;quot" w:eastAsia="Times New Roman" w:hAnsi="&amp;quot" w:cs="Times New Roman"/>
          <w:color w:val="666666"/>
          <w:sz w:val="21"/>
          <w:szCs w:val="21"/>
          <w:u w:val="single"/>
          <w:lang w:eastAsia="sk-SK"/>
        </w:rPr>
        <w:t>najvhodnejšia je </w:t>
      </w:r>
      <w:r w:rsidRPr="00E14C89">
        <w:rPr>
          <w:rFonts w:ascii="&amp;quot" w:eastAsia="Times New Roman" w:hAnsi="&amp;quot" w:cs="Times New Roman"/>
          <w:b/>
          <w:bCs/>
          <w:color w:val="000000"/>
          <w:sz w:val="21"/>
          <w:u w:val="single"/>
          <w:lang w:eastAsia="sk-SK"/>
        </w:rPr>
        <w:t>pyžamová blúza vpredu na zapínanie</w:t>
      </w:r>
      <w:r w:rsidRPr="00E14C89">
        <w:rPr>
          <w:rFonts w:ascii="&amp;quot" w:eastAsia="Times New Roman" w:hAnsi="&amp;quot" w:cs="Times New Roman"/>
          <w:color w:val="666666"/>
          <w:sz w:val="21"/>
          <w:szCs w:val="21"/>
          <w:u w:val="single"/>
          <w:lang w:eastAsia="sk-SK"/>
        </w:rPr>
        <w:t> a pyžamové nohavice</w:t>
      </w:r>
      <w:r w:rsidRPr="00E14C89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, župan, ponožky, papuče</w:t>
      </w:r>
    </w:p>
    <w:p w:rsidR="00E14C89" w:rsidRDefault="00E14C89" w:rsidP="00E14C89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</w:pPr>
      <w:r w:rsidRPr="00E14C89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nafukovaciu loptu – priemer cca 40 cm</w:t>
      </w:r>
      <w:r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, ktorá Vám bude slúžiť ako rehabilitačná pomôcka na dychové cvičenia</w:t>
      </w:r>
    </w:p>
    <w:p w:rsidR="00E14C89" w:rsidRPr="00E14C89" w:rsidRDefault="00E14C89" w:rsidP="00E14C89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</w:pPr>
      <w:r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prepúšťaciu správu z</w:t>
      </w:r>
      <w:r>
        <w:rPr>
          <w:rFonts w:ascii="&amp;quot" w:eastAsia="Times New Roman" w:hAnsi="&amp;quot" w:cs="Times New Roman" w:hint="eastAsia"/>
          <w:color w:val="666666"/>
          <w:sz w:val="21"/>
          <w:szCs w:val="21"/>
          <w:lang w:eastAsia="sk-SK"/>
        </w:rPr>
        <w:t> </w:t>
      </w:r>
      <w:r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kardiologického oddelenia</w:t>
      </w:r>
    </w:p>
    <w:p w:rsidR="00E14C89" w:rsidRPr="00E14C89" w:rsidRDefault="00E14C89" w:rsidP="00E14C89">
      <w:pPr>
        <w:numPr>
          <w:ilvl w:val="0"/>
          <w:numId w:val="2"/>
        </w:numPr>
        <w:spacing w:before="100" w:beforeAutospacing="1" w:after="0" w:afterAutospacing="1" w:line="300" w:lineRule="atLeast"/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</w:pPr>
      <w:r w:rsidRPr="00E14C89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v prípade, ak by ste sa nemohli dostaviť, alebo nemáte ukončené predoperačné vyšetrenia, ak máte zvýšenú telesnú teplotu alebo užívate antibiotiká, prosíme, ihneď nám to oznámte na telefónne číslo </w:t>
      </w:r>
      <w:r w:rsidRPr="00E14C89">
        <w:rPr>
          <w:rFonts w:ascii="&amp;quot" w:eastAsia="Times New Roman" w:hAnsi="&amp;quot" w:cs="Times New Roman"/>
          <w:b/>
          <w:bCs/>
          <w:color w:val="000000"/>
          <w:sz w:val="21"/>
          <w:lang w:eastAsia="sk-SK"/>
        </w:rPr>
        <w:t>055/7891210, 055/7891200</w:t>
      </w:r>
    </w:p>
    <w:p w:rsidR="00E14C89" w:rsidRDefault="00E14C89" w:rsidP="00E14C89">
      <w:pPr>
        <w:numPr>
          <w:ilvl w:val="0"/>
          <w:numId w:val="2"/>
        </w:numPr>
        <w:spacing w:before="100" w:beforeAutospacing="1" w:after="0" w:line="300" w:lineRule="atLeast"/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</w:pPr>
      <w:r w:rsidRPr="00E14C89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ak máte skompletizované predoperačné vyšetrenia, potvrďte nám vašu hospitalizáciu na uvedené telefónne číslo</w:t>
      </w:r>
    </w:p>
    <w:p w:rsidR="00255296" w:rsidRPr="00E14C89" w:rsidRDefault="00255296" w:rsidP="00255296">
      <w:pPr>
        <w:spacing w:before="100" w:beforeAutospacing="1" w:after="0" w:line="300" w:lineRule="atLeast"/>
        <w:ind w:left="720"/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</w:pPr>
    </w:p>
    <w:p w:rsidR="00E14C89" w:rsidRPr="00E14C89" w:rsidRDefault="00E14C89" w:rsidP="00E14C89">
      <w:pPr>
        <w:spacing w:after="0" w:line="360" w:lineRule="atLeast"/>
        <w:textAlignment w:val="baseline"/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</w:pPr>
      <w:r w:rsidRPr="00E14C89">
        <w:rPr>
          <w:rFonts w:ascii="&amp;quot" w:eastAsia="Times New Roman" w:hAnsi="&amp;quot" w:cs="Times New Roman"/>
          <w:b/>
          <w:bCs/>
          <w:color w:val="000000"/>
          <w:sz w:val="21"/>
          <w:lang w:eastAsia="sk-SK"/>
        </w:rPr>
        <w:t>K prijatiu na oddelenie si môžete priniesť:</w:t>
      </w:r>
    </w:p>
    <w:p w:rsidR="00E14C89" w:rsidRPr="00E14C89" w:rsidRDefault="00E14C89" w:rsidP="00E14C89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</w:pPr>
      <w:r w:rsidRPr="00E14C89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mobil</w:t>
      </w:r>
    </w:p>
    <w:p w:rsidR="00E14C89" w:rsidRPr="00E14C89" w:rsidRDefault="00E14C89" w:rsidP="00E14C89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</w:pPr>
      <w:r w:rsidRPr="00E14C89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rádio</w:t>
      </w:r>
    </w:p>
    <w:p w:rsidR="00E14C89" w:rsidRPr="00E14C89" w:rsidRDefault="00E14C89" w:rsidP="00E14C89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</w:pPr>
      <w:r w:rsidRPr="00E14C89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knihy, časopisy</w:t>
      </w:r>
    </w:p>
    <w:p w:rsidR="00255296" w:rsidRDefault="00E14C89" w:rsidP="00255296">
      <w:pPr>
        <w:numPr>
          <w:ilvl w:val="0"/>
          <w:numId w:val="3"/>
        </w:numPr>
        <w:spacing w:before="100" w:beforeAutospacing="1" w:after="0" w:line="300" w:lineRule="atLeast"/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</w:pPr>
      <w:r w:rsidRPr="00E14C89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osobný počítač</w:t>
      </w:r>
    </w:p>
    <w:p w:rsidR="00255296" w:rsidRPr="00255296" w:rsidRDefault="00255296" w:rsidP="00255296">
      <w:pPr>
        <w:spacing w:before="100" w:beforeAutospacing="1" w:after="0" w:line="300" w:lineRule="atLeast"/>
        <w:ind w:left="360"/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</w:pPr>
    </w:p>
    <w:p w:rsidR="00E14C89" w:rsidRPr="00E14C89" w:rsidRDefault="00E14C89" w:rsidP="00E14C89">
      <w:pPr>
        <w:spacing w:after="0" w:line="360" w:lineRule="atLeast"/>
        <w:textAlignment w:val="baseline"/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</w:pPr>
      <w:r w:rsidRPr="00E14C89">
        <w:rPr>
          <w:rFonts w:ascii="&amp;quot" w:eastAsia="Times New Roman" w:hAnsi="&amp;quot" w:cs="Times New Roman"/>
          <w:b/>
          <w:bCs/>
          <w:color w:val="000000"/>
          <w:sz w:val="21"/>
          <w:lang w:eastAsia="sk-SK"/>
        </w:rPr>
        <w:t>Neodporúčame:</w:t>
      </w:r>
    </w:p>
    <w:p w:rsidR="00E14C89" w:rsidRPr="00E14C89" w:rsidRDefault="00E14C89" w:rsidP="00E14C89">
      <w:pPr>
        <w:numPr>
          <w:ilvl w:val="0"/>
          <w:numId w:val="4"/>
        </w:numPr>
        <w:spacing w:before="100" w:beforeAutospacing="1" w:after="0" w:line="300" w:lineRule="atLeast"/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</w:pPr>
      <w:r w:rsidRPr="00E14C89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veľkú finančnú hotovosť</w:t>
      </w:r>
      <w:r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, vkladné knižky, bankomatové karty</w:t>
      </w:r>
    </w:p>
    <w:p w:rsidR="00E14C89" w:rsidRPr="00E14C89" w:rsidRDefault="00E14C89" w:rsidP="00E14C89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</w:pPr>
      <w:r w:rsidRPr="00E14C89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šperky – retiazky, prstene, náramky</w:t>
      </w:r>
    </w:p>
    <w:p w:rsidR="00E14C89" w:rsidRDefault="00E14C89" w:rsidP="00E14C89">
      <w:pPr>
        <w:numPr>
          <w:ilvl w:val="0"/>
          <w:numId w:val="4"/>
        </w:numPr>
        <w:spacing w:before="100" w:beforeAutospacing="1" w:after="0" w:line="300" w:lineRule="atLeast"/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</w:pPr>
      <w:r w:rsidRPr="00E14C89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cennosti</w:t>
      </w:r>
    </w:p>
    <w:p w:rsidR="00255296" w:rsidRDefault="00255296" w:rsidP="00E14C89">
      <w:pPr>
        <w:spacing w:after="0" w:line="360" w:lineRule="atLeast"/>
        <w:textAlignment w:val="baseline"/>
        <w:rPr>
          <w:rFonts w:ascii="&amp;quot" w:eastAsia="Times New Roman" w:hAnsi="&amp;quot" w:cs="Times New Roman"/>
          <w:b/>
          <w:bCs/>
          <w:color w:val="000000"/>
          <w:sz w:val="21"/>
          <w:lang w:eastAsia="sk-SK"/>
        </w:rPr>
      </w:pPr>
    </w:p>
    <w:p w:rsidR="00E14C89" w:rsidRPr="00255296" w:rsidRDefault="00E14C89" w:rsidP="00E14C89">
      <w:pPr>
        <w:spacing w:after="0" w:line="360" w:lineRule="atLeast"/>
        <w:textAlignment w:val="baseline"/>
        <w:rPr>
          <w:rFonts w:ascii="&amp;quot" w:eastAsia="Times New Roman" w:hAnsi="&amp;quot" w:cs="Times New Roman"/>
          <w:b/>
          <w:bCs/>
          <w:color w:val="000000"/>
          <w:sz w:val="21"/>
          <w:lang w:eastAsia="sk-SK"/>
        </w:rPr>
      </w:pPr>
      <w:r w:rsidRPr="00E14C89">
        <w:rPr>
          <w:rFonts w:ascii="&amp;quot" w:eastAsia="Times New Roman" w:hAnsi="&amp;quot" w:cs="Times New Roman"/>
          <w:b/>
          <w:bCs/>
          <w:color w:val="000000"/>
          <w:sz w:val="21"/>
          <w:lang w:eastAsia="sk-SK"/>
        </w:rPr>
        <w:t>Čo je vhodné:</w:t>
      </w:r>
    </w:p>
    <w:p w:rsidR="00E14C89" w:rsidRPr="00E14C89" w:rsidRDefault="00E14C89" w:rsidP="00E14C89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</w:pPr>
      <w:proofErr w:type="spellStart"/>
      <w:r w:rsidRPr="00E14C89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odlakovať</w:t>
      </w:r>
      <w:proofErr w:type="spellEnd"/>
      <w:r w:rsidRPr="00E14C89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 xml:space="preserve"> si nechty na rukách aj nohách</w:t>
      </w:r>
    </w:p>
    <w:p w:rsidR="00255296" w:rsidRDefault="00E14C89" w:rsidP="00255296">
      <w:pPr>
        <w:numPr>
          <w:ilvl w:val="0"/>
          <w:numId w:val="5"/>
        </w:numPr>
        <w:spacing w:before="100" w:beforeAutospacing="1" w:after="0" w:line="300" w:lineRule="atLeast"/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</w:pPr>
      <w:r w:rsidRPr="00E14C89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odstrániť gélové nechty</w:t>
      </w:r>
    </w:p>
    <w:p w:rsidR="00E14C89" w:rsidRPr="00255296" w:rsidRDefault="00E14C89" w:rsidP="00255296">
      <w:pPr>
        <w:spacing w:before="100" w:beforeAutospacing="1" w:after="0" w:line="300" w:lineRule="atLeast"/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</w:pPr>
      <w:r w:rsidRPr="00255296">
        <w:rPr>
          <w:rFonts w:ascii="&amp;quot" w:eastAsia="Times New Roman" w:hAnsi="&amp;quot" w:cs="Times New Roman"/>
          <w:b/>
          <w:bCs/>
          <w:color w:val="000000"/>
          <w:sz w:val="21"/>
          <w:lang w:eastAsia="sk-SK"/>
        </w:rPr>
        <w:t>Denný režim</w:t>
      </w:r>
    </w:p>
    <w:p w:rsidR="00E14C89" w:rsidRPr="00E14C89" w:rsidRDefault="00E14C89" w:rsidP="00E14C89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</w:pPr>
      <w:r w:rsidRPr="00E14C89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počas pobytu na oddelení odporúčame riadiť sa hospitalizačným režimom, ktorý je k dispozícií na každej izbe</w:t>
      </w:r>
    </w:p>
    <w:p w:rsidR="00E14C89" w:rsidRPr="00E14C89" w:rsidRDefault="00E14C89" w:rsidP="00E14C89">
      <w:pPr>
        <w:numPr>
          <w:ilvl w:val="0"/>
          <w:numId w:val="6"/>
        </w:numPr>
        <w:spacing w:before="100" w:beforeAutospacing="1" w:after="0" w:line="300" w:lineRule="atLeast"/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</w:pPr>
      <w:r w:rsidRPr="00E14C89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neodporúčame opúšťať areál nemocnice</w:t>
      </w:r>
    </w:p>
    <w:p w:rsidR="00255296" w:rsidRDefault="00255296" w:rsidP="00E14C89">
      <w:pPr>
        <w:spacing w:after="0" w:line="360" w:lineRule="atLeast"/>
        <w:textAlignment w:val="baseline"/>
        <w:rPr>
          <w:rFonts w:ascii="&amp;quot" w:eastAsia="Times New Roman" w:hAnsi="&amp;quot" w:cs="Times New Roman"/>
          <w:b/>
          <w:bCs/>
          <w:color w:val="000000"/>
          <w:sz w:val="21"/>
          <w:lang w:eastAsia="sk-SK"/>
        </w:rPr>
      </w:pPr>
    </w:p>
    <w:p w:rsidR="00E14C89" w:rsidRPr="00E14C89" w:rsidRDefault="00E14C89" w:rsidP="00E14C89">
      <w:pPr>
        <w:spacing w:after="0" w:line="360" w:lineRule="atLeast"/>
        <w:textAlignment w:val="baseline"/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</w:pPr>
      <w:r w:rsidRPr="00E14C89">
        <w:rPr>
          <w:rFonts w:ascii="&amp;quot" w:eastAsia="Times New Roman" w:hAnsi="&amp;quot" w:cs="Times New Roman"/>
          <w:b/>
          <w:bCs/>
          <w:color w:val="000000"/>
          <w:sz w:val="21"/>
          <w:lang w:eastAsia="sk-SK"/>
        </w:rPr>
        <w:t xml:space="preserve">Nočný </w:t>
      </w:r>
      <w:proofErr w:type="spellStart"/>
      <w:r w:rsidRPr="00E14C89">
        <w:rPr>
          <w:rFonts w:ascii="&amp;quot" w:eastAsia="Times New Roman" w:hAnsi="&amp;quot" w:cs="Times New Roman"/>
          <w:b/>
          <w:bCs/>
          <w:color w:val="000000"/>
          <w:sz w:val="21"/>
          <w:lang w:eastAsia="sk-SK"/>
        </w:rPr>
        <w:t>kľud</w:t>
      </w:r>
      <w:proofErr w:type="spellEnd"/>
    </w:p>
    <w:p w:rsidR="00E14C89" w:rsidRPr="00E14C89" w:rsidRDefault="00E14C89" w:rsidP="00E14C89">
      <w:pPr>
        <w:numPr>
          <w:ilvl w:val="0"/>
          <w:numId w:val="7"/>
        </w:numPr>
        <w:spacing w:before="100" w:beforeAutospacing="1" w:after="0" w:line="300" w:lineRule="atLeast"/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</w:pPr>
      <w:r w:rsidRPr="00E14C89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je od 22.00 – 05.00 hod.</w:t>
      </w:r>
    </w:p>
    <w:p w:rsidR="00255296" w:rsidRDefault="00255296" w:rsidP="00E14C89">
      <w:pPr>
        <w:spacing w:after="0" w:line="360" w:lineRule="atLeast"/>
        <w:textAlignment w:val="baseline"/>
        <w:rPr>
          <w:rFonts w:ascii="&amp;quot" w:eastAsia="Times New Roman" w:hAnsi="&amp;quot" w:cs="Times New Roman"/>
          <w:b/>
          <w:bCs/>
          <w:color w:val="000000"/>
          <w:sz w:val="21"/>
          <w:lang w:eastAsia="sk-SK"/>
        </w:rPr>
      </w:pPr>
    </w:p>
    <w:p w:rsidR="00E14C89" w:rsidRPr="00E14C89" w:rsidRDefault="00E14C89" w:rsidP="00E14C89">
      <w:pPr>
        <w:spacing w:after="0" w:line="360" w:lineRule="atLeast"/>
        <w:textAlignment w:val="baseline"/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</w:pPr>
      <w:r w:rsidRPr="00E14C89">
        <w:rPr>
          <w:rFonts w:ascii="&amp;quot" w:eastAsia="Times New Roman" w:hAnsi="&amp;quot" w:cs="Times New Roman"/>
          <w:b/>
          <w:bCs/>
          <w:color w:val="000000"/>
          <w:sz w:val="21"/>
          <w:lang w:eastAsia="sk-SK"/>
        </w:rPr>
        <w:t>Návštevné hodiny</w:t>
      </w:r>
    </w:p>
    <w:p w:rsidR="00E14C89" w:rsidRPr="00E14C89" w:rsidRDefault="00E14C89" w:rsidP="00E14C89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</w:pPr>
      <w:r w:rsidRPr="00E14C89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Pondelok – piatok od 15.00 – 17.00 hod.</w:t>
      </w:r>
    </w:p>
    <w:p w:rsidR="00E14C89" w:rsidRPr="00E14C89" w:rsidRDefault="00E14C89" w:rsidP="00E14C89">
      <w:pPr>
        <w:numPr>
          <w:ilvl w:val="0"/>
          <w:numId w:val="8"/>
        </w:numPr>
        <w:spacing w:before="100" w:beforeAutospacing="1" w:after="0" w:line="300" w:lineRule="atLeast"/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</w:pPr>
      <w:r w:rsidRPr="00E14C89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Sobota – nedeľa od 14.00 – 17.00 hod. (rovnako platí aj pre štátne sviatky)</w:t>
      </w:r>
    </w:p>
    <w:p w:rsidR="00255296" w:rsidRDefault="00255296" w:rsidP="00E14C89">
      <w:pPr>
        <w:spacing w:after="0" w:line="360" w:lineRule="atLeast"/>
        <w:textAlignment w:val="baseline"/>
        <w:rPr>
          <w:rFonts w:ascii="&amp;quot" w:eastAsia="Times New Roman" w:hAnsi="&amp;quot" w:cs="Times New Roman"/>
          <w:b/>
          <w:bCs/>
          <w:color w:val="000000"/>
          <w:sz w:val="21"/>
          <w:lang w:eastAsia="sk-SK"/>
        </w:rPr>
      </w:pPr>
    </w:p>
    <w:p w:rsidR="00E14C89" w:rsidRPr="00E14C89" w:rsidRDefault="00E14C89" w:rsidP="00E14C89">
      <w:pPr>
        <w:spacing w:after="0" w:line="360" w:lineRule="atLeast"/>
        <w:textAlignment w:val="baseline"/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</w:pPr>
      <w:r w:rsidRPr="00E14C89">
        <w:rPr>
          <w:rFonts w:ascii="&amp;quot" w:eastAsia="Times New Roman" w:hAnsi="&amp;quot" w:cs="Times New Roman"/>
          <w:b/>
          <w:bCs/>
          <w:color w:val="000000"/>
          <w:sz w:val="21"/>
          <w:lang w:eastAsia="sk-SK"/>
        </w:rPr>
        <w:t>Fajčenie</w:t>
      </w:r>
    </w:p>
    <w:p w:rsidR="00E14C89" w:rsidRPr="00E14C89" w:rsidRDefault="00E14C89" w:rsidP="00E14C89">
      <w:pPr>
        <w:numPr>
          <w:ilvl w:val="0"/>
          <w:numId w:val="9"/>
        </w:numPr>
        <w:spacing w:before="100" w:beforeAutospacing="1" w:after="0" w:line="300" w:lineRule="atLeast"/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</w:pPr>
      <w:r w:rsidRPr="00E14C89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v areáli VÚSCH a.s. je prísne zakázané fajčiť</w:t>
      </w:r>
    </w:p>
    <w:p w:rsidR="00255296" w:rsidRDefault="00255296" w:rsidP="00E14C89">
      <w:pPr>
        <w:spacing w:after="0" w:line="360" w:lineRule="atLeast"/>
        <w:textAlignment w:val="baseline"/>
        <w:rPr>
          <w:rFonts w:ascii="&amp;quot" w:eastAsia="Times New Roman" w:hAnsi="&amp;quot" w:cs="Times New Roman"/>
          <w:b/>
          <w:bCs/>
          <w:color w:val="000000"/>
          <w:sz w:val="21"/>
          <w:lang w:eastAsia="sk-SK"/>
        </w:rPr>
      </w:pPr>
    </w:p>
    <w:p w:rsidR="00E14C89" w:rsidRPr="00E14C89" w:rsidRDefault="00E14C89" w:rsidP="00E14C89">
      <w:pPr>
        <w:spacing w:after="0" w:line="360" w:lineRule="atLeast"/>
        <w:textAlignment w:val="baseline"/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</w:pPr>
      <w:r w:rsidRPr="00E14C89">
        <w:rPr>
          <w:rFonts w:ascii="&amp;quot" w:eastAsia="Times New Roman" w:hAnsi="&amp;quot" w:cs="Times New Roman"/>
          <w:b/>
          <w:bCs/>
          <w:color w:val="000000"/>
          <w:sz w:val="21"/>
          <w:lang w:eastAsia="sk-SK"/>
        </w:rPr>
        <w:t>Kontaktné čísla:</w:t>
      </w:r>
    </w:p>
    <w:p w:rsidR="00E14C89" w:rsidRPr="00E14C89" w:rsidRDefault="00E14C89" w:rsidP="00E14C89">
      <w:pPr>
        <w:numPr>
          <w:ilvl w:val="0"/>
          <w:numId w:val="10"/>
        </w:numPr>
        <w:spacing w:before="100" w:beforeAutospacing="1" w:after="100" w:afterAutospacing="1" w:line="300" w:lineRule="atLeast"/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</w:pPr>
      <w:r w:rsidRPr="00E14C89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službukonajúci personál: 055/ 789 1200</w:t>
      </w:r>
    </w:p>
    <w:p w:rsidR="00E14C89" w:rsidRPr="00E14C89" w:rsidRDefault="00E14C89" w:rsidP="00E14C89">
      <w:pPr>
        <w:numPr>
          <w:ilvl w:val="0"/>
          <w:numId w:val="10"/>
        </w:numPr>
        <w:spacing w:before="100" w:beforeAutospacing="1" w:after="0" w:line="300" w:lineRule="atLeast"/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</w:pPr>
      <w:r w:rsidRPr="00E14C89">
        <w:rPr>
          <w:rFonts w:ascii="&amp;quot" w:eastAsia="Times New Roman" w:hAnsi="&amp;quot" w:cs="Times New Roman"/>
          <w:color w:val="666666"/>
          <w:sz w:val="21"/>
          <w:szCs w:val="21"/>
          <w:lang w:eastAsia="sk-SK"/>
        </w:rPr>
        <w:t>asistentka prednostu Kliniky srdcovej chirurgie: 055/ 789 1210</w:t>
      </w:r>
    </w:p>
    <w:p w:rsidR="00501A9E" w:rsidRDefault="00255296"/>
    <w:sectPr w:rsidR="00501A9E" w:rsidSect="006F0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11E61"/>
    <w:multiLevelType w:val="multilevel"/>
    <w:tmpl w:val="2F7A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555701"/>
    <w:multiLevelType w:val="multilevel"/>
    <w:tmpl w:val="F9F4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D554B"/>
    <w:multiLevelType w:val="multilevel"/>
    <w:tmpl w:val="D19AB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6306E"/>
    <w:multiLevelType w:val="multilevel"/>
    <w:tmpl w:val="647C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C66325"/>
    <w:multiLevelType w:val="multilevel"/>
    <w:tmpl w:val="8A3A6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A56778"/>
    <w:multiLevelType w:val="multilevel"/>
    <w:tmpl w:val="5FA8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798D"/>
    <w:multiLevelType w:val="multilevel"/>
    <w:tmpl w:val="DAB2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5D04EE"/>
    <w:multiLevelType w:val="multilevel"/>
    <w:tmpl w:val="7A50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803A58"/>
    <w:multiLevelType w:val="multilevel"/>
    <w:tmpl w:val="2514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331AE8"/>
    <w:multiLevelType w:val="multilevel"/>
    <w:tmpl w:val="C99A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4C89"/>
    <w:rsid w:val="00155D1E"/>
    <w:rsid w:val="00255296"/>
    <w:rsid w:val="00443797"/>
    <w:rsid w:val="006F0E07"/>
    <w:rsid w:val="00B0032F"/>
    <w:rsid w:val="00E14C89"/>
    <w:rsid w:val="00F3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0E0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14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E14C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Cigasova</dc:creator>
  <cp:keywords/>
  <dc:description/>
  <cp:lastModifiedBy>Cigasova</cp:lastModifiedBy>
  <cp:revision>3</cp:revision>
  <dcterms:created xsi:type="dcterms:W3CDTF">2020-02-17T09:47:00Z</dcterms:created>
  <dcterms:modified xsi:type="dcterms:W3CDTF">2020-02-17T10:05:00Z</dcterms:modified>
</cp:coreProperties>
</file>